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909F" w14:textId="77777777" w:rsidR="00524D2D" w:rsidRDefault="00524D2D">
      <w:pPr>
        <w:rPr>
          <w:rFonts w:ascii="Comic Sans MS" w:hAnsi="Comic Sans MS"/>
        </w:rPr>
      </w:pPr>
      <w:r>
        <w:rPr>
          <w:rFonts w:ascii="Comic Sans MS" w:hAnsi="Comic Sans MS"/>
        </w:rPr>
        <w:t>______________________________________________________________</w:t>
      </w:r>
    </w:p>
    <w:p w14:paraId="5A211461" w14:textId="77777777" w:rsidR="00524D2D" w:rsidRDefault="00524D2D">
      <w:pPr>
        <w:pStyle w:val="Header"/>
        <w:tabs>
          <w:tab w:val="clear" w:pos="4320"/>
          <w:tab w:val="clear" w:pos="8640"/>
          <w:tab w:val="center" w:pos="4680"/>
        </w:tabs>
      </w:pPr>
    </w:p>
    <w:p w14:paraId="4217A74D" w14:textId="2ACB1799" w:rsidR="00524D2D" w:rsidRPr="00C63970" w:rsidRDefault="00524D2D">
      <w:pPr>
        <w:pStyle w:val="Header"/>
        <w:tabs>
          <w:tab w:val="clear" w:pos="4320"/>
          <w:tab w:val="clear" w:pos="8640"/>
          <w:tab w:val="center" w:pos="4680"/>
        </w:tabs>
        <w:rPr>
          <w:sz w:val="22"/>
          <w:szCs w:val="22"/>
        </w:rPr>
      </w:pPr>
      <w:r w:rsidRPr="00C63970">
        <w:rPr>
          <w:sz w:val="22"/>
          <w:szCs w:val="22"/>
        </w:rPr>
        <w:t xml:space="preserve">The following is a quick, general guide to the section’s financial rules, reimbursement procedures, and guidelines.  For the complete set of TMA-MSS Financial Policies and Reimbursement Guidelines, please refer to the TMA-MSS Operating Procedures, </w:t>
      </w:r>
      <w:r w:rsidR="00161274">
        <w:rPr>
          <w:sz w:val="22"/>
          <w:szCs w:val="22"/>
        </w:rPr>
        <w:t xml:space="preserve">in </w:t>
      </w:r>
      <w:r w:rsidR="00161274" w:rsidRPr="00FC39ED">
        <w:rPr>
          <w:b/>
          <w:sz w:val="22"/>
          <w:szCs w:val="22"/>
        </w:rPr>
        <w:t>file #3</w:t>
      </w:r>
      <w:r w:rsidRPr="00C63970">
        <w:rPr>
          <w:sz w:val="22"/>
          <w:szCs w:val="22"/>
        </w:rPr>
        <w:t>.</w:t>
      </w:r>
    </w:p>
    <w:p w14:paraId="207A1B8D" w14:textId="77777777" w:rsidR="00524D2D" w:rsidRPr="00C63970" w:rsidRDefault="00524D2D">
      <w:pPr>
        <w:pStyle w:val="Header"/>
        <w:tabs>
          <w:tab w:val="clear" w:pos="4320"/>
          <w:tab w:val="clear" w:pos="8640"/>
          <w:tab w:val="center" w:pos="4680"/>
        </w:tabs>
        <w:rPr>
          <w:sz w:val="22"/>
          <w:szCs w:val="22"/>
        </w:rPr>
      </w:pPr>
    </w:p>
    <w:p w14:paraId="077FBD41" w14:textId="77777777" w:rsidR="00524D2D" w:rsidRPr="00C63970" w:rsidRDefault="00524D2D" w:rsidP="00C63970">
      <w:pPr>
        <w:pStyle w:val="Heading4"/>
      </w:pPr>
      <w:r w:rsidRPr="00C63970">
        <w:t>Medical Student Section Funding</w:t>
      </w:r>
    </w:p>
    <w:p w14:paraId="4A8C0F99" w14:textId="77777777" w:rsidR="00524D2D" w:rsidRPr="00C63970" w:rsidRDefault="00524D2D" w:rsidP="00174A4D">
      <w:pPr>
        <w:ind w:left="450"/>
        <w:rPr>
          <w:color w:val="000000"/>
          <w:sz w:val="22"/>
          <w:szCs w:val="22"/>
        </w:rPr>
      </w:pPr>
      <w:r w:rsidRPr="00C63970">
        <w:rPr>
          <w:color w:val="000000"/>
          <w:sz w:val="22"/>
          <w:szCs w:val="22"/>
        </w:rPr>
        <w:t xml:space="preserve">Currently, the TMA Board of Trustees (BOT) provides funding to each MSS chapter in an effort to enhance chapter </w:t>
      </w:r>
      <w:proofErr w:type="gramStart"/>
      <w:r w:rsidRPr="00C63970">
        <w:rPr>
          <w:color w:val="000000"/>
          <w:sz w:val="22"/>
          <w:szCs w:val="22"/>
        </w:rPr>
        <w:t>programming, and</w:t>
      </w:r>
      <w:proofErr w:type="gramEnd"/>
      <w:r w:rsidRPr="00C63970">
        <w:rPr>
          <w:color w:val="000000"/>
          <w:sz w:val="22"/>
          <w:szCs w:val="22"/>
        </w:rPr>
        <w:t xml:space="preserve"> encourage student member participation at TMA meetings.  This funding is divided into two accounts: </w:t>
      </w:r>
      <w:r w:rsidR="00A905FD" w:rsidRPr="00C63970">
        <w:rPr>
          <w:color w:val="000000"/>
          <w:sz w:val="22"/>
          <w:szCs w:val="22"/>
        </w:rPr>
        <w:t xml:space="preserve"> TMA Programming and TMA Travel. </w:t>
      </w:r>
      <w:r w:rsidRPr="00C63970">
        <w:rPr>
          <w:color w:val="000000"/>
          <w:sz w:val="22"/>
          <w:szCs w:val="22"/>
        </w:rPr>
        <w:t xml:space="preserve"> </w:t>
      </w:r>
      <w:r w:rsidRPr="00C63970">
        <w:rPr>
          <w:color w:val="000000"/>
          <w:sz w:val="22"/>
          <w:szCs w:val="22"/>
          <w:u w:val="single"/>
        </w:rPr>
        <w:t>Funds are to be allocated in such a manner as to optimize both section programming and medical student participation in meetings</w:t>
      </w:r>
      <w:r w:rsidRPr="00C63970">
        <w:rPr>
          <w:color w:val="000000"/>
          <w:sz w:val="22"/>
          <w:szCs w:val="22"/>
        </w:rPr>
        <w:t xml:space="preserve">. Funds are not necessarily intended to cover all expenses related to a member's travel and lodging at TMA meetings. </w:t>
      </w:r>
    </w:p>
    <w:p w14:paraId="7A3F4821" w14:textId="77777777" w:rsidR="00524D2D" w:rsidRPr="00C63970" w:rsidRDefault="00524D2D" w:rsidP="00174A4D">
      <w:pPr>
        <w:ind w:left="450"/>
        <w:rPr>
          <w:color w:val="000000"/>
          <w:sz w:val="22"/>
          <w:szCs w:val="22"/>
        </w:rPr>
      </w:pPr>
    </w:p>
    <w:p w14:paraId="68BF1B3D" w14:textId="126E5893" w:rsidR="00524D2D" w:rsidRPr="00C63970" w:rsidRDefault="00524D2D" w:rsidP="00174A4D">
      <w:pPr>
        <w:ind w:left="450"/>
        <w:rPr>
          <w:rFonts w:ascii="Garamond" w:hAnsi="Garamond"/>
          <w:color w:val="000000"/>
          <w:sz w:val="22"/>
          <w:szCs w:val="22"/>
          <w:u w:val="single"/>
        </w:rPr>
      </w:pPr>
      <w:r w:rsidRPr="00C63970">
        <w:rPr>
          <w:color w:val="000000"/>
          <w:sz w:val="22"/>
          <w:szCs w:val="22"/>
        </w:rPr>
        <w:t>Funds for the MSS are administered by the TMA Membership</w:t>
      </w:r>
      <w:r w:rsidR="0060260D">
        <w:rPr>
          <w:color w:val="000000"/>
          <w:sz w:val="22"/>
          <w:szCs w:val="22"/>
        </w:rPr>
        <w:t xml:space="preserve"> Sections</w:t>
      </w:r>
      <w:r w:rsidRPr="00C63970">
        <w:rPr>
          <w:color w:val="000000"/>
          <w:sz w:val="22"/>
          <w:szCs w:val="22"/>
        </w:rPr>
        <w:t xml:space="preserve"> Department, through the Section Coordinator, along with the chapter treasurer and president.</w:t>
      </w:r>
      <w:r w:rsidRPr="00C63970">
        <w:rPr>
          <w:sz w:val="22"/>
          <w:szCs w:val="22"/>
        </w:rPr>
        <w:t xml:space="preserve"> </w:t>
      </w:r>
      <w:r w:rsidRPr="00C63970">
        <w:rPr>
          <w:color w:val="000000"/>
          <w:sz w:val="22"/>
          <w:szCs w:val="22"/>
        </w:rPr>
        <w:t xml:space="preserve">As with any funds provided through the TMA budgetary process, funds can only be utilized within specific guidelines.  All expenditures must be documented, and availability is on an annual basis. Consequently, TMA funds not utilized during the fiscal year (January 1 through December </w:t>
      </w:r>
      <w:r w:rsidR="00B40FA3" w:rsidRPr="00C63970">
        <w:rPr>
          <w:color w:val="000000"/>
          <w:sz w:val="22"/>
          <w:szCs w:val="22"/>
        </w:rPr>
        <w:t>1</w:t>
      </w:r>
      <w:r w:rsidRPr="00C63970">
        <w:rPr>
          <w:color w:val="000000"/>
          <w:sz w:val="22"/>
          <w:szCs w:val="22"/>
        </w:rPr>
        <w:t xml:space="preserve">) </w:t>
      </w:r>
      <w:r w:rsidRPr="00C63970">
        <w:rPr>
          <w:color w:val="000000"/>
          <w:sz w:val="22"/>
          <w:szCs w:val="22"/>
          <w:u w:val="single"/>
        </w:rPr>
        <w:t>cannot</w:t>
      </w:r>
      <w:r w:rsidRPr="00C63970">
        <w:rPr>
          <w:color w:val="000000"/>
          <w:sz w:val="22"/>
          <w:szCs w:val="22"/>
        </w:rPr>
        <w:t xml:space="preserve"> be carried over for use in the following year.  </w:t>
      </w:r>
      <w:r w:rsidRPr="00C63970">
        <w:rPr>
          <w:color w:val="000000"/>
          <w:sz w:val="22"/>
          <w:szCs w:val="22"/>
          <w:u w:val="single"/>
        </w:rPr>
        <w:t xml:space="preserve">In addition, the BOT </w:t>
      </w:r>
      <w:r w:rsidRPr="00C63970">
        <w:rPr>
          <w:sz w:val="22"/>
          <w:szCs w:val="22"/>
          <w:u w:val="single"/>
        </w:rPr>
        <w:t>requests that all budgets be handled in a responsible manner, and that money not be spent just because there may be some left at the end of the year.</w:t>
      </w:r>
    </w:p>
    <w:p w14:paraId="0684D9BE" w14:textId="77777777" w:rsidR="00524D2D" w:rsidRPr="00C63970" w:rsidRDefault="00524D2D">
      <w:pPr>
        <w:rPr>
          <w:rFonts w:ascii="Garamond" w:hAnsi="Garamond"/>
          <w:color w:val="000000"/>
          <w:sz w:val="22"/>
          <w:szCs w:val="22"/>
        </w:rPr>
      </w:pPr>
    </w:p>
    <w:p w14:paraId="31A1F4B0" w14:textId="77777777" w:rsidR="00524D2D" w:rsidRPr="00C63970" w:rsidRDefault="00524D2D">
      <w:pPr>
        <w:pStyle w:val="Heading1"/>
        <w:rPr>
          <w:b/>
          <w:sz w:val="22"/>
          <w:szCs w:val="22"/>
          <w:u w:val="single"/>
        </w:rPr>
      </w:pPr>
      <w:r w:rsidRPr="00C63970">
        <w:rPr>
          <w:b/>
          <w:sz w:val="22"/>
          <w:szCs w:val="22"/>
          <w:u w:val="single"/>
        </w:rPr>
        <w:t>AMA Outreach Awards</w:t>
      </w:r>
    </w:p>
    <w:p w14:paraId="2D34D34A" w14:textId="4C551AEE" w:rsidR="00524D2D" w:rsidRPr="00C63970" w:rsidRDefault="00524D2D">
      <w:pPr>
        <w:ind w:left="432"/>
        <w:rPr>
          <w:color w:val="000000"/>
          <w:sz w:val="22"/>
          <w:szCs w:val="22"/>
        </w:rPr>
      </w:pPr>
      <w:r w:rsidRPr="00C63970">
        <w:rPr>
          <w:color w:val="000000"/>
          <w:sz w:val="22"/>
          <w:szCs w:val="22"/>
        </w:rPr>
        <w:t xml:space="preserve">The AMA Outreach Program is a peer-to-peer recruitment program.  Each chapter earns funds for travel to AMA meetings by recruiting new AMA medical student members, typically during the first-year orientation/registration periods in August.  Funds are awarded annually to the chapter (typically in January) through the </w:t>
      </w:r>
      <w:proofErr w:type="gramStart"/>
      <w:r w:rsidRPr="00C63970">
        <w:rPr>
          <w:color w:val="000000"/>
          <w:sz w:val="22"/>
          <w:szCs w:val="22"/>
        </w:rPr>
        <w:t>TMA, and</w:t>
      </w:r>
      <w:proofErr w:type="gramEnd"/>
      <w:r w:rsidRPr="00C63970">
        <w:rPr>
          <w:color w:val="000000"/>
          <w:sz w:val="22"/>
          <w:szCs w:val="22"/>
        </w:rPr>
        <w:t xml:space="preserve"> are administered by the TMA-MSS Coordinator.   Because AMA Outreach funds are an award and not budget funds, unused funds in this account will carry over to the next calendar year.</w:t>
      </w:r>
    </w:p>
    <w:p w14:paraId="5E9A7F12" w14:textId="77777777" w:rsidR="00524D2D" w:rsidRPr="00C63970" w:rsidRDefault="00524D2D">
      <w:pPr>
        <w:rPr>
          <w:rFonts w:ascii="Garamond" w:hAnsi="Garamond"/>
          <w:b/>
          <w:color w:val="000000"/>
          <w:sz w:val="22"/>
          <w:szCs w:val="22"/>
        </w:rPr>
      </w:pPr>
    </w:p>
    <w:p w14:paraId="6809B06D" w14:textId="77777777" w:rsidR="00524D2D" w:rsidRPr="00C63970" w:rsidRDefault="00524D2D" w:rsidP="00C63970">
      <w:pPr>
        <w:pStyle w:val="Heading4"/>
      </w:pPr>
      <w:r w:rsidRPr="00C63970">
        <w:t>Management of Funds</w:t>
      </w:r>
    </w:p>
    <w:p w14:paraId="56C22C19" w14:textId="77777777" w:rsidR="00524D2D" w:rsidRPr="00C63970" w:rsidRDefault="00524D2D">
      <w:pPr>
        <w:ind w:left="432"/>
        <w:rPr>
          <w:color w:val="000000"/>
          <w:sz w:val="22"/>
          <w:szCs w:val="22"/>
        </w:rPr>
      </w:pPr>
      <w:r w:rsidRPr="00C63970">
        <w:rPr>
          <w:color w:val="000000"/>
          <w:sz w:val="22"/>
          <w:szCs w:val="22"/>
        </w:rPr>
        <w:t xml:space="preserve">Each chapter shall have </w:t>
      </w:r>
      <w:r w:rsidRPr="00C63970">
        <w:rPr>
          <w:b/>
          <w:color w:val="000000"/>
          <w:sz w:val="22"/>
          <w:szCs w:val="22"/>
          <w:u w:val="single"/>
        </w:rPr>
        <w:t>three</w:t>
      </w:r>
      <w:r w:rsidRPr="00C63970">
        <w:rPr>
          <w:color w:val="000000"/>
          <w:sz w:val="22"/>
          <w:szCs w:val="22"/>
        </w:rPr>
        <w:t xml:space="preserve"> accounts managed by TMA.</w:t>
      </w:r>
    </w:p>
    <w:p w14:paraId="7222A780" w14:textId="77777777" w:rsidR="00524D2D" w:rsidRPr="00C63970" w:rsidRDefault="00524D2D">
      <w:pPr>
        <w:numPr>
          <w:ilvl w:val="0"/>
          <w:numId w:val="3"/>
        </w:numPr>
        <w:rPr>
          <w:color w:val="000000"/>
          <w:sz w:val="22"/>
          <w:szCs w:val="22"/>
        </w:rPr>
      </w:pPr>
      <w:r w:rsidRPr="00C63970">
        <w:rPr>
          <w:color w:val="000000"/>
          <w:sz w:val="22"/>
          <w:szCs w:val="22"/>
        </w:rPr>
        <w:t>The first account will be for funds allocated for chapter programming (Chapter Programming Account).</w:t>
      </w:r>
    </w:p>
    <w:p w14:paraId="3680D356" w14:textId="77777777" w:rsidR="00524D2D" w:rsidRPr="00C63970" w:rsidRDefault="00524D2D">
      <w:pPr>
        <w:numPr>
          <w:ilvl w:val="0"/>
          <w:numId w:val="3"/>
        </w:numPr>
        <w:rPr>
          <w:color w:val="000000"/>
          <w:sz w:val="22"/>
          <w:szCs w:val="22"/>
        </w:rPr>
      </w:pPr>
      <w:r w:rsidRPr="00C63970">
        <w:rPr>
          <w:color w:val="000000"/>
          <w:sz w:val="22"/>
          <w:szCs w:val="22"/>
        </w:rPr>
        <w:t>The second account will be for funds designated to assist with travel to TMA meetings (TMA Travel Account).</w:t>
      </w:r>
    </w:p>
    <w:p w14:paraId="07384B35" w14:textId="77777777" w:rsidR="00524D2D" w:rsidRPr="00C63970" w:rsidRDefault="00524D2D">
      <w:pPr>
        <w:numPr>
          <w:ilvl w:val="0"/>
          <w:numId w:val="3"/>
        </w:numPr>
        <w:rPr>
          <w:color w:val="000000"/>
          <w:sz w:val="22"/>
          <w:szCs w:val="22"/>
        </w:rPr>
      </w:pPr>
      <w:r w:rsidRPr="00C63970">
        <w:rPr>
          <w:color w:val="000000"/>
          <w:sz w:val="22"/>
          <w:szCs w:val="22"/>
        </w:rPr>
        <w:t xml:space="preserve">The third account will be reserved for AMA Outreach funds earned by the chapter (AMA </w:t>
      </w:r>
      <w:r w:rsidR="000408D8">
        <w:rPr>
          <w:color w:val="000000"/>
          <w:sz w:val="22"/>
          <w:szCs w:val="22"/>
        </w:rPr>
        <w:t xml:space="preserve">Outreach </w:t>
      </w:r>
      <w:r w:rsidRPr="00C63970">
        <w:rPr>
          <w:color w:val="000000"/>
          <w:sz w:val="22"/>
          <w:szCs w:val="22"/>
        </w:rPr>
        <w:t>Account).</w:t>
      </w:r>
    </w:p>
    <w:p w14:paraId="15A9F63D" w14:textId="77777777" w:rsidR="00524D2D" w:rsidRPr="00C63970" w:rsidRDefault="00524D2D">
      <w:pPr>
        <w:rPr>
          <w:color w:val="000000"/>
          <w:sz w:val="22"/>
          <w:szCs w:val="22"/>
          <w:u w:val="single"/>
        </w:rPr>
      </w:pPr>
    </w:p>
    <w:p w14:paraId="34584EAA" w14:textId="77777777" w:rsidR="00524D2D" w:rsidRPr="00C63970" w:rsidRDefault="00524D2D">
      <w:pPr>
        <w:rPr>
          <w:color w:val="000000"/>
          <w:sz w:val="22"/>
          <w:szCs w:val="22"/>
        </w:rPr>
      </w:pPr>
      <w:r w:rsidRPr="00C63970">
        <w:rPr>
          <w:color w:val="000000"/>
          <w:sz w:val="22"/>
          <w:szCs w:val="22"/>
          <w:u w:val="single"/>
        </w:rPr>
        <w:t>Funds must be used as designated.</w:t>
      </w:r>
      <w:r w:rsidRPr="00C63970">
        <w:rPr>
          <w:color w:val="000000"/>
          <w:sz w:val="22"/>
          <w:szCs w:val="22"/>
        </w:rPr>
        <w:t xml:space="preserve">  Chapters may have independent sources of funding that are not subject to TMA financial policies and reimbursement guidelines.  Any expenditures, therefore, not considered reimbursable by TMA, may be </w:t>
      </w:r>
      <w:proofErr w:type="gramStart"/>
      <w:r w:rsidRPr="00C63970">
        <w:rPr>
          <w:color w:val="000000"/>
          <w:sz w:val="22"/>
          <w:szCs w:val="22"/>
        </w:rPr>
        <w:t>expended</w:t>
      </w:r>
      <w:proofErr w:type="gramEnd"/>
      <w:r w:rsidRPr="00C63970">
        <w:rPr>
          <w:color w:val="000000"/>
          <w:sz w:val="22"/>
          <w:szCs w:val="22"/>
        </w:rPr>
        <w:t xml:space="preserve"> out of the individual chapter’s other sources, in accordance with that chapter’s policies and guidelines.  Because AMA Outreach funds (AMA </w:t>
      </w:r>
      <w:r w:rsidR="00C64A33">
        <w:rPr>
          <w:color w:val="000000"/>
          <w:sz w:val="22"/>
          <w:szCs w:val="22"/>
        </w:rPr>
        <w:t>Outreach</w:t>
      </w:r>
      <w:r w:rsidRPr="00C63970">
        <w:rPr>
          <w:color w:val="000000"/>
          <w:sz w:val="22"/>
          <w:szCs w:val="22"/>
        </w:rPr>
        <w:t xml:space="preserve">) are for all chapter members, this fund is administered by </w:t>
      </w:r>
      <w:proofErr w:type="gramStart"/>
      <w:r w:rsidRPr="00C63970">
        <w:rPr>
          <w:color w:val="000000"/>
          <w:sz w:val="22"/>
          <w:szCs w:val="22"/>
        </w:rPr>
        <w:t>TMA, and</w:t>
      </w:r>
      <w:proofErr w:type="gramEnd"/>
      <w:r w:rsidRPr="00C63970">
        <w:rPr>
          <w:color w:val="000000"/>
          <w:sz w:val="22"/>
          <w:szCs w:val="22"/>
        </w:rPr>
        <w:t xml:space="preserve"> must adhere to TMA Guidelines.</w:t>
      </w:r>
    </w:p>
    <w:p w14:paraId="3ACE94B1" w14:textId="77777777" w:rsidR="00524D2D" w:rsidRPr="00C63970" w:rsidRDefault="00524D2D">
      <w:pPr>
        <w:rPr>
          <w:color w:val="000000"/>
          <w:sz w:val="22"/>
          <w:szCs w:val="22"/>
        </w:rPr>
      </w:pPr>
    </w:p>
    <w:p w14:paraId="222B2857" w14:textId="77777777" w:rsidR="00524D2D" w:rsidRPr="00C63970" w:rsidRDefault="00524D2D">
      <w:pPr>
        <w:rPr>
          <w:color w:val="000000"/>
          <w:sz w:val="22"/>
          <w:szCs w:val="22"/>
        </w:rPr>
      </w:pPr>
      <w:r w:rsidRPr="00C63970">
        <w:rPr>
          <w:color w:val="000000"/>
          <w:sz w:val="22"/>
          <w:szCs w:val="22"/>
        </w:rPr>
        <w:t xml:space="preserve">It is recommended that chapter officers engage in long-range planning for travel to TMA and AMA meetings.  TMA generally has three meetings annually: Winter Leadership Conference (January/February), TexMed (April/May), and </w:t>
      </w:r>
      <w:r w:rsidR="00B40FA3" w:rsidRPr="00C63970">
        <w:rPr>
          <w:color w:val="000000"/>
          <w:sz w:val="22"/>
          <w:szCs w:val="22"/>
        </w:rPr>
        <w:t>Fall Conference</w:t>
      </w:r>
      <w:r w:rsidRPr="00C63970">
        <w:rPr>
          <w:color w:val="000000"/>
          <w:sz w:val="22"/>
          <w:szCs w:val="22"/>
        </w:rPr>
        <w:t xml:space="preserve"> (September</w:t>
      </w:r>
      <w:r w:rsidR="00021C65" w:rsidRPr="00C63970">
        <w:rPr>
          <w:color w:val="000000"/>
          <w:sz w:val="22"/>
          <w:szCs w:val="22"/>
        </w:rPr>
        <w:t>/October</w:t>
      </w:r>
      <w:r w:rsidRPr="00C63970">
        <w:rPr>
          <w:color w:val="000000"/>
          <w:sz w:val="22"/>
          <w:szCs w:val="22"/>
        </w:rPr>
        <w:t>).  The AMA generally has two meetings annually: the annual meeting (June) and the interim meeting (</w:t>
      </w:r>
      <w:r w:rsidR="00C21292" w:rsidRPr="00C63970">
        <w:rPr>
          <w:color w:val="000000"/>
          <w:sz w:val="22"/>
          <w:szCs w:val="22"/>
        </w:rPr>
        <w:t>November/</w:t>
      </w:r>
      <w:r w:rsidRPr="00C63970">
        <w:rPr>
          <w:color w:val="000000"/>
          <w:sz w:val="22"/>
          <w:szCs w:val="22"/>
        </w:rPr>
        <w:t xml:space="preserve">December).  </w:t>
      </w:r>
      <w:r w:rsidRPr="00C63970">
        <w:rPr>
          <w:color w:val="000000"/>
          <w:sz w:val="22"/>
          <w:szCs w:val="22"/>
          <w:u w:val="single"/>
        </w:rPr>
        <w:t>Specific maximum allocations should be established and budgeted for each meeting, and should not, in total, go over the amount allocated for the year</w:t>
      </w:r>
      <w:r w:rsidRPr="00C63970">
        <w:rPr>
          <w:color w:val="000000"/>
          <w:sz w:val="22"/>
          <w:szCs w:val="22"/>
        </w:rPr>
        <w:t xml:space="preserve">.  </w:t>
      </w:r>
    </w:p>
    <w:p w14:paraId="6CB74381" w14:textId="77777777" w:rsidR="00524D2D" w:rsidRPr="00C63970" w:rsidRDefault="00524D2D">
      <w:pPr>
        <w:rPr>
          <w:rFonts w:ascii="Garamond" w:hAnsi="Garamond"/>
          <w:sz w:val="22"/>
          <w:szCs w:val="22"/>
        </w:rPr>
      </w:pPr>
    </w:p>
    <w:p w14:paraId="4DA5AB04" w14:textId="77777777" w:rsidR="00524D2D" w:rsidRPr="00C63970" w:rsidRDefault="00524D2D" w:rsidP="00C63970">
      <w:pPr>
        <w:pStyle w:val="Heading4"/>
      </w:pPr>
      <w:r w:rsidRPr="00C63970">
        <w:lastRenderedPageBreak/>
        <w:t>TMA Programming and TMA Travel Accounts</w:t>
      </w:r>
    </w:p>
    <w:p w14:paraId="679E9BBB" w14:textId="77777777" w:rsidR="00524D2D" w:rsidRPr="00C63970" w:rsidRDefault="00524D2D">
      <w:pPr>
        <w:ind w:left="864" w:hanging="504"/>
        <w:rPr>
          <w:color w:val="000000"/>
          <w:sz w:val="22"/>
          <w:szCs w:val="22"/>
        </w:rPr>
      </w:pPr>
      <w:r w:rsidRPr="00C63970">
        <w:rPr>
          <w:rFonts w:ascii="Garamond" w:hAnsi="Garamond"/>
          <w:color w:val="000000"/>
          <w:sz w:val="22"/>
          <w:szCs w:val="22"/>
        </w:rPr>
        <w:t>1.</w:t>
      </w:r>
      <w:r w:rsidRPr="00C63970">
        <w:rPr>
          <w:rFonts w:ascii="Garamond" w:hAnsi="Garamond"/>
          <w:color w:val="000000"/>
          <w:sz w:val="22"/>
          <w:szCs w:val="22"/>
        </w:rPr>
        <w:tab/>
      </w:r>
      <w:r w:rsidRPr="00C63970">
        <w:rPr>
          <w:color w:val="000000"/>
          <w:sz w:val="22"/>
          <w:szCs w:val="22"/>
        </w:rPr>
        <w:t xml:space="preserve">Each chapter is to be given a base amount for travel </w:t>
      </w:r>
      <w:r w:rsidR="00A905FD" w:rsidRPr="00C63970">
        <w:rPr>
          <w:color w:val="000000"/>
          <w:sz w:val="22"/>
          <w:szCs w:val="22"/>
        </w:rPr>
        <w:t xml:space="preserve">to </w:t>
      </w:r>
      <w:r w:rsidRPr="00C63970">
        <w:rPr>
          <w:color w:val="000000"/>
          <w:sz w:val="22"/>
          <w:szCs w:val="22"/>
        </w:rPr>
        <w:t>TMA meetings and a base amount for TMA programming.</w:t>
      </w:r>
    </w:p>
    <w:p w14:paraId="4AC9489F" w14:textId="76F0ACD7" w:rsidR="00524D2D" w:rsidRPr="00C63970" w:rsidRDefault="00524D2D">
      <w:pPr>
        <w:ind w:left="864" w:hanging="504"/>
        <w:rPr>
          <w:color w:val="000000"/>
          <w:sz w:val="22"/>
          <w:szCs w:val="22"/>
        </w:rPr>
      </w:pPr>
      <w:r w:rsidRPr="00C63970">
        <w:rPr>
          <w:color w:val="000000"/>
          <w:sz w:val="22"/>
          <w:szCs w:val="22"/>
        </w:rPr>
        <w:t>2.</w:t>
      </w:r>
      <w:r w:rsidRPr="00C63970">
        <w:rPr>
          <w:color w:val="000000"/>
          <w:sz w:val="22"/>
          <w:szCs w:val="22"/>
        </w:rPr>
        <w:tab/>
        <w:t xml:space="preserve">Any chapter with </w:t>
      </w:r>
      <w:r w:rsidR="00C64A33">
        <w:rPr>
          <w:color w:val="000000"/>
          <w:sz w:val="22"/>
          <w:szCs w:val="22"/>
        </w:rPr>
        <w:t xml:space="preserve">satellite </w:t>
      </w:r>
      <w:r w:rsidRPr="00C63970">
        <w:rPr>
          <w:color w:val="000000"/>
          <w:sz w:val="22"/>
          <w:szCs w:val="22"/>
        </w:rPr>
        <w:t xml:space="preserve">campuses is to be given </w:t>
      </w:r>
      <w:proofErr w:type="gramStart"/>
      <w:r w:rsidRPr="00C63970">
        <w:rPr>
          <w:color w:val="000000"/>
          <w:sz w:val="22"/>
          <w:szCs w:val="22"/>
        </w:rPr>
        <w:t>an additional</w:t>
      </w:r>
      <w:proofErr w:type="gramEnd"/>
      <w:r w:rsidRPr="00C63970">
        <w:rPr>
          <w:color w:val="000000"/>
          <w:sz w:val="22"/>
          <w:szCs w:val="22"/>
        </w:rPr>
        <w:t xml:space="preserve"> </w:t>
      </w:r>
      <w:r w:rsidR="007F3A3A">
        <w:rPr>
          <w:color w:val="000000"/>
          <w:sz w:val="22"/>
          <w:szCs w:val="22"/>
        </w:rPr>
        <w:t>funding</w:t>
      </w:r>
      <w:r w:rsidR="00EA2925">
        <w:rPr>
          <w:color w:val="000000"/>
          <w:sz w:val="22"/>
          <w:szCs w:val="22"/>
        </w:rPr>
        <w:t xml:space="preserve"> </w:t>
      </w:r>
      <w:r w:rsidRPr="00C63970">
        <w:rPr>
          <w:color w:val="000000"/>
          <w:sz w:val="22"/>
          <w:szCs w:val="22"/>
        </w:rPr>
        <w:t>for TMA travel for each additional campus.</w:t>
      </w:r>
      <w:r w:rsidR="00C64A33">
        <w:rPr>
          <w:color w:val="000000"/>
          <w:sz w:val="22"/>
          <w:szCs w:val="22"/>
        </w:rPr>
        <w:t xml:space="preserve"> </w:t>
      </w:r>
    </w:p>
    <w:p w14:paraId="26F3E6FC" w14:textId="77777777" w:rsidR="00524D2D" w:rsidRPr="00C63970" w:rsidRDefault="00524D2D">
      <w:pPr>
        <w:rPr>
          <w:color w:val="000000"/>
          <w:sz w:val="22"/>
          <w:szCs w:val="22"/>
        </w:rPr>
      </w:pPr>
    </w:p>
    <w:p w14:paraId="75F1289C" w14:textId="77777777" w:rsidR="00524D2D" w:rsidRPr="00C63970" w:rsidRDefault="00524D2D" w:rsidP="00C63970">
      <w:pPr>
        <w:pStyle w:val="Heading4"/>
      </w:pPr>
      <w:r w:rsidRPr="00C63970">
        <w:t>General Reimbursement Guidelines</w:t>
      </w:r>
    </w:p>
    <w:p w14:paraId="3FAFEB6C" w14:textId="3A1F8B37" w:rsidR="00524D2D" w:rsidRPr="00C63970" w:rsidRDefault="00524D2D">
      <w:pPr>
        <w:rPr>
          <w:b/>
          <w:color w:val="000000"/>
          <w:sz w:val="22"/>
          <w:szCs w:val="22"/>
          <w:u w:val="single"/>
        </w:rPr>
      </w:pPr>
      <w:r w:rsidRPr="00C63970">
        <w:rPr>
          <w:color w:val="000000"/>
          <w:sz w:val="22"/>
          <w:szCs w:val="22"/>
        </w:rPr>
        <w:t xml:space="preserve">Reimbursement guidelines, established in accordance with TMA policy, will be reviewed, and if necessary, updated by the Executive Council annually.  Any changes must be approved by the Director of Membership </w:t>
      </w:r>
      <w:r w:rsidR="0060260D">
        <w:rPr>
          <w:color w:val="000000"/>
          <w:sz w:val="22"/>
          <w:szCs w:val="22"/>
        </w:rPr>
        <w:t xml:space="preserve">Sections </w:t>
      </w:r>
      <w:r w:rsidRPr="00C63970">
        <w:rPr>
          <w:color w:val="000000"/>
          <w:sz w:val="22"/>
          <w:szCs w:val="22"/>
        </w:rPr>
        <w:t xml:space="preserve">and/or the Executive Vice President.  </w:t>
      </w:r>
      <w:r w:rsidRPr="00C63970">
        <w:rPr>
          <w:b/>
          <w:color w:val="000000"/>
          <w:sz w:val="22"/>
          <w:szCs w:val="22"/>
          <w:u w:val="single"/>
        </w:rPr>
        <w:t>Receipts must be provided for all reimbursable expenditures.  In addition, reimbursement is contingent on participation in MSS conference activities.</w:t>
      </w:r>
    </w:p>
    <w:p w14:paraId="5AE766B9" w14:textId="77777777" w:rsidR="00524D2D" w:rsidRPr="00C63970" w:rsidRDefault="00524D2D">
      <w:pPr>
        <w:rPr>
          <w:b/>
          <w:color w:val="000000"/>
          <w:sz w:val="22"/>
          <w:szCs w:val="22"/>
        </w:rPr>
      </w:pPr>
    </w:p>
    <w:p w14:paraId="7A5CB4E6" w14:textId="77777777" w:rsidR="00524D2D" w:rsidRPr="00C63970" w:rsidRDefault="00524D2D">
      <w:pPr>
        <w:rPr>
          <w:color w:val="000000"/>
          <w:sz w:val="22"/>
          <w:szCs w:val="22"/>
        </w:rPr>
      </w:pPr>
      <w:r w:rsidRPr="00C63970">
        <w:rPr>
          <w:b/>
          <w:color w:val="000000"/>
          <w:sz w:val="22"/>
          <w:szCs w:val="22"/>
        </w:rPr>
        <w:t>Travel:</w:t>
      </w:r>
    </w:p>
    <w:p w14:paraId="5194D8C2" w14:textId="5628F29A" w:rsidR="00524D2D" w:rsidRPr="00C63970" w:rsidRDefault="00524D2D">
      <w:pPr>
        <w:rPr>
          <w:color w:val="000000"/>
          <w:sz w:val="22"/>
          <w:szCs w:val="22"/>
          <w:u w:val="single"/>
        </w:rPr>
      </w:pPr>
      <w:r w:rsidRPr="00C63970">
        <w:rPr>
          <w:color w:val="000000"/>
          <w:sz w:val="22"/>
          <w:szCs w:val="22"/>
          <w:u w:val="single"/>
        </w:rPr>
        <w:t xml:space="preserve">TMA funds are to be used for </w:t>
      </w:r>
      <w:r w:rsidRPr="00C63970">
        <w:rPr>
          <w:i/>
          <w:color w:val="000000"/>
          <w:sz w:val="22"/>
          <w:szCs w:val="22"/>
          <w:u w:val="single"/>
        </w:rPr>
        <w:t xml:space="preserve">travel </w:t>
      </w:r>
      <w:r w:rsidRPr="00C63970">
        <w:rPr>
          <w:color w:val="000000"/>
          <w:sz w:val="22"/>
          <w:szCs w:val="22"/>
          <w:u w:val="single"/>
        </w:rPr>
        <w:t xml:space="preserve">and </w:t>
      </w:r>
      <w:r w:rsidRPr="00C63970">
        <w:rPr>
          <w:i/>
          <w:color w:val="000000"/>
          <w:sz w:val="22"/>
          <w:szCs w:val="22"/>
          <w:u w:val="single"/>
        </w:rPr>
        <w:t>lodging</w:t>
      </w:r>
      <w:r w:rsidRPr="00C63970">
        <w:rPr>
          <w:color w:val="000000"/>
          <w:sz w:val="22"/>
          <w:szCs w:val="22"/>
          <w:u w:val="single"/>
        </w:rPr>
        <w:t xml:space="preserve"> only</w:t>
      </w:r>
      <w:r w:rsidRPr="00C63970">
        <w:rPr>
          <w:color w:val="000000"/>
          <w:sz w:val="22"/>
          <w:szCs w:val="22"/>
        </w:rPr>
        <w:t xml:space="preserve">.  Members are encouraged to </w:t>
      </w:r>
      <w:r w:rsidR="00FE0F52">
        <w:rPr>
          <w:color w:val="000000"/>
          <w:sz w:val="22"/>
          <w:szCs w:val="22"/>
        </w:rPr>
        <w:t>carpool</w:t>
      </w:r>
      <w:r w:rsidRPr="00C63970">
        <w:rPr>
          <w:color w:val="000000"/>
          <w:sz w:val="22"/>
          <w:szCs w:val="22"/>
        </w:rPr>
        <w:t xml:space="preserve"> to out-of-town meetings.  In addition, where appropriate, members are to share hotel rooms when meeting schedules </w:t>
      </w:r>
      <w:r w:rsidRPr="00C63970">
        <w:rPr>
          <w:color w:val="000000"/>
          <w:sz w:val="22"/>
          <w:szCs w:val="22"/>
          <w:u w:val="single"/>
        </w:rPr>
        <w:t>necessitate</w:t>
      </w:r>
      <w:r w:rsidRPr="00C63970">
        <w:rPr>
          <w:color w:val="000000"/>
          <w:sz w:val="22"/>
          <w:szCs w:val="22"/>
        </w:rPr>
        <w:t xml:space="preserve"> </w:t>
      </w:r>
      <w:r w:rsidR="00FE0F52">
        <w:rPr>
          <w:color w:val="000000"/>
          <w:sz w:val="22"/>
          <w:szCs w:val="22"/>
        </w:rPr>
        <w:t>an</w:t>
      </w:r>
      <w:r w:rsidRPr="00C63970">
        <w:rPr>
          <w:color w:val="000000"/>
          <w:sz w:val="22"/>
          <w:szCs w:val="22"/>
        </w:rPr>
        <w:t xml:space="preserve"> overnight stay.  </w:t>
      </w:r>
      <w:r w:rsidRPr="00C63970">
        <w:rPr>
          <w:color w:val="000000"/>
          <w:sz w:val="22"/>
          <w:szCs w:val="22"/>
          <w:u w:val="single"/>
        </w:rPr>
        <w:t>Nonmembers who share travel or hotel accommodations must pay their portion of expenses out of their own pockets.</w:t>
      </w:r>
    </w:p>
    <w:p w14:paraId="564C7865" w14:textId="77777777" w:rsidR="00524D2D" w:rsidRPr="00C63970" w:rsidRDefault="00524D2D">
      <w:pPr>
        <w:rPr>
          <w:color w:val="000000"/>
          <w:sz w:val="22"/>
          <w:szCs w:val="22"/>
        </w:rPr>
      </w:pPr>
    </w:p>
    <w:p w14:paraId="4EB3A670" w14:textId="77777777" w:rsidR="00524D2D" w:rsidRPr="00C63970" w:rsidRDefault="00524D2D">
      <w:pPr>
        <w:rPr>
          <w:color w:val="000000"/>
          <w:sz w:val="22"/>
          <w:szCs w:val="22"/>
        </w:rPr>
      </w:pPr>
      <w:r w:rsidRPr="00C63970">
        <w:rPr>
          <w:color w:val="000000"/>
          <w:sz w:val="22"/>
          <w:szCs w:val="22"/>
        </w:rPr>
        <w:t>Travel via personal vehicle:</w:t>
      </w:r>
      <w:r w:rsidRPr="00C63970">
        <w:rPr>
          <w:color w:val="000000"/>
          <w:sz w:val="22"/>
          <w:szCs w:val="22"/>
        </w:rPr>
        <w:tab/>
      </w:r>
    </w:p>
    <w:p w14:paraId="3E5AE614" w14:textId="0A23B297" w:rsidR="0060260D" w:rsidRDefault="00524D2D" w:rsidP="00A905FD">
      <w:pPr>
        <w:pStyle w:val="a"/>
        <w:numPr>
          <w:ilvl w:val="0"/>
          <w:numId w:val="6"/>
        </w:numPr>
        <w:tabs>
          <w:tab w:val="left" w:pos="-1440"/>
        </w:tabs>
        <w:rPr>
          <w:color w:val="000000"/>
          <w:sz w:val="22"/>
          <w:szCs w:val="22"/>
        </w:rPr>
      </w:pPr>
      <w:r w:rsidRPr="00C63970">
        <w:rPr>
          <w:color w:val="000000"/>
          <w:sz w:val="22"/>
          <w:szCs w:val="22"/>
        </w:rPr>
        <w:t xml:space="preserve">Mileage </w:t>
      </w:r>
      <w:r w:rsidR="0060260D">
        <w:rPr>
          <w:color w:val="000000"/>
          <w:sz w:val="22"/>
          <w:szCs w:val="22"/>
        </w:rPr>
        <w:t xml:space="preserve">or gas </w:t>
      </w:r>
      <w:r w:rsidRPr="00C63970">
        <w:rPr>
          <w:color w:val="000000"/>
          <w:sz w:val="22"/>
          <w:szCs w:val="22"/>
        </w:rPr>
        <w:t>is reimbursable</w:t>
      </w:r>
      <w:r w:rsidR="0060260D">
        <w:rPr>
          <w:color w:val="000000"/>
          <w:sz w:val="22"/>
          <w:szCs w:val="22"/>
        </w:rPr>
        <w:t xml:space="preserve">, but not both. </w:t>
      </w:r>
    </w:p>
    <w:p w14:paraId="5D04F82B" w14:textId="7BEFF381" w:rsidR="00524D2D" w:rsidRDefault="0060260D" w:rsidP="0060260D">
      <w:pPr>
        <w:pStyle w:val="a"/>
        <w:numPr>
          <w:ilvl w:val="1"/>
          <w:numId w:val="6"/>
        </w:numPr>
        <w:tabs>
          <w:tab w:val="left" w:pos="-1440"/>
        </w:tabs>
        <w:rPr>
          <w:color w:val="000000"/>
          <w:sz w:val="22"/>
          <w:szCs w:val="22"/>
        </w:rPr>
      </w:pPr>
      <w:r>
        <w:rPr>
          <w:color w:val="000000"/>
          <w:sz w:val="22"/>
          <w:szCs w:val="22"/>
        </w:rPr>
        <w:t xml:space="preserve">If requesting </w:t>
      </w:r>
      <w:proofErr w:type="gramStart"/>
      <w:r>
        <w:rPr>
          <w:color w:val="000000"/>
          <w:sz w:val="22"/>
          <w:szCs w:val="22"/>
        </w:rPr>
        <w:t>milage</w:t>
      </w:r>
      <w:proofErr w:type="gramEnd"/>
      <w:r>
        <w:rPr>
          <w:color w:val="000000"/>
          <w:sz w:val="22"/>
          <w:szCs w:val="22"/>
        </w:rPr>
        <w:t xml:space="preserve">, the reimbursement will be made </w:t>
      </w:r>
      <w:r w:rsidR="00524D2D" w:rsidRPr="00C63970">
        <w:rPr>
          <w:color w:val="000000"/>
          <w:sz w:val="22"/>
          <w:szCs w:val="22"/>
        </w:rPr>
        <w:t>at t</w:t>
      </w:r>
      <w:r w:rsidR="00021C65" w:rsidRPr="00C63970">
        <w:rPr>
          <w:color w:val="000000"/>
          <w:sz w:val="22"/>
          <w:szCs w:val="22"/>
        </w:rPr>
        <w:t>he current IRS-allowed rate</w:t>
      </w:r>
      <w:r w:rsidR="00524D2D" w:rsidRPr="00C63970">
        <w:rPr>
          <w:color w:val="000000"/>
          <w:sz w:val="22"/>
          <w:szCs w:val="22"/>
        </w:rPr>
        <w:t>.</w:t>
      </w:r>
    </w:p>
    <w:p w14:paraId="1052F7CE" w14:textId="5E66E956" w:rsidR="0060260D" w:rsidRPr="00C63970" w:rsidRDefault="0060260D" w:rsidP="001C14C5">
      <w:pPr>
        <w:pStyle w:val="a"/>
        <w:numPr>
          <w:ilvl w:val="1"/>
          <w:numId w:val="6"/>
        </w:numPr>
        <w:tabs>
          <w:tab w:val="left" w:pos="-1440"/>
        </w:tabs>
        <w:rPr>
          <w:color w:val="000000"/>
          <w:sz w:val="22"/>
          <w:szCs w:val="22"/>
        </w:rPr>
      </w:pPr>
      <w:r>
        <w:rPr>
          <w:color w:val="000000"/>
          <w:sz w:val="22"/>
          <w:szCs w:val="22"/>
        </w:rPr>
        <w:t>If requesting gas</w:t>
      </w:r>
      <w:r w:rsidR="001C14C5">
        <w:rPr>
          <w:color w:val="000000"/>
          <w:sz w:val="22"/>
          <w:szCs w:val="22"/>
        </w:rPr>
        <w:t>,</w:t>
      </w:r>
      <w:r>
        <w:rPr>
          <w:color w:val="000000"/>
          <w:sz w:val="22"/>
          <w:szCs w:val="22"/>
        </w:rPr>
        <w:t xml:space="preserve"> receipt</w:t>
      </w:r>
      <w:r w:rsidR="001C14C5">
        <w:rPr>
          <w:color w:val="000000"/>
          <w:sz w:val="22"/>
          <w:szCs w:val="22"/>
        </w:rPr>
        <w:t>s</w:t>
      </w:r>
      <w:r>
        <w:rPr>
          <w:color w:val="000000"/>
          <w:sz w:val="22"/>
          <w:szCs w:val="22"/>
        </w:rPr>
        <w:t xml:space="preserve"> must be </w:t>
      </w:r>
      <w:r w:rsidR="001C14C5">
        <w:rPr>
          <w:color w:val="000000"/>
          <w:sz w:val="22"/>
          <w:szCs w:val="22"/>
        </w:rPr>
        <w:t xml:space="preserve">submitted showing </w:t>
      </w:r>
      <w:r>
        <w:rPr>
          <w:color w:val="000000"/>
          <w:sz w:val="22"/>
          <w:szCs w:val="22"/>
        </w:rPr>
        <w:t xml:space="preserve">dates </w:t>
      </w:r>
      <w:r w:rsidR="001C14C5">
        <w:rPr>
          <w:color w:val="000000"/>
          <w:sz w:val="22"/>
          <w:szCs w:val="22"/>
        </w:rPr>
        <w:t>that</w:t>
      </w:r>
      <w:r>
        <w:rPr>
          <w:color w:val="000000"/>
          <w:sz w:val="22"/>
          <w:szCs w:val="22"/>
        </w:rPr>
        <w:t xml:space="preserve"> </w:t>
      </w:r>
      <w:proofErr w:type="gramStart"/>
      <w:r>
        <w:rPr>
          <w:color w:val="000000"/>
          <w:sz w:val="22"/>
          <w:szCs w:val="22"/>
        </w:rPr>
        <w:t>corresponded</w:t>
      </w:r>
      <w:proofErr w:type="gramEnd"/>
      <w:r>
        <w:rPr>
          <w:color w:val="000000"/>
          <w:sz w:val="22"/>
          <w:szCs w:val="22"/>
        </w:rPr>
        <w:t xml:space="preserve"> with conference dates.</w:t>
      </w:r>
    </w:p>
    <w:p w14:paraId="0C1042B9" w14:textId="77777777" w:rsidR="00524D2D" w:rsidRPr="00C63970" w:rsidRDefault="00524D2D" w:rsidP="00A905FD">
      <w:pPr>
        <w:pStyle w:val="a"/>
        <w:numPr>
          <w:ilvl w:val="0"/>
          <w:numId w:val="6"/>
        </w:numPr>
        <w:tabs>
          <w:tab w:val="left" w:pos="-1440"/>
        </w:tabs>
        <w:rPr>
          <w:color w:val="000000"/>
          <w:sz w:val="22"/>
          <w:szCs w:val="22"/>
        </w:rPr>
      </w:pPr>
      <w:r w:rsidRPr="00C63970">
        <w:rPr>
          <w:color w:val="000000"/>
          <w:sz w:val="22"/>
          <w:szCs w:val="22"/>
        </w:rPr>
        <w:t>Commuting to local meetings is not considered a reimbursable expenditure.</w:t>
      </w:r>
    </w:p>
    <w:p w14:paraId="66DC5AEB" w14:textId="77777777" w:rsidR="00524D2D" w:rsidRPr="00C63970" w:rsidRDefault="00524D2D">
      <w:pPr>
        <w:rPr>
          <w:color w:val="000000"/>
          <w:sz w:val="22"/>
          <w:szCs w:val="22"/>
        </w:rPr>
      </w:pPr>
    </w:p>
    <w:p w14:paraId="2E98CD8D" w14:textId="77777777" w:rsidR="00524D2D" w:rsidRPr="00C63970" w:rsidRDefault="00524D2D">
      <w:pPr>
        <w:rPr>
          <w:color w:val="000000"/>
          <w:sz w:val="22"/>
          <w:szCs w:val="22"/>
        </w:rPr>
      </w:pPr>
      <w:r w:rsidRPr="00C63970">
        <w:rPr>
          <w:color w:val="000000"/>
          <w:sz w:val="22"/>
          <w:szCs w:val="22"/>
        </w:rPr>
        <w:t>Travel by air:</w:t>
      </w:r>
    </w:p>
    <w:p w14:paraId="37126E71" w14:textId="6E9F459C" w:rsidR="00524D2D" w:rsidRPr="00C63970" w:rsidRDefault="00524D2D" w:rsidP="00A905FD">
      <w:pPr>
        <w:pStyle w:val="a"/>
        <w:numPr>
          <w:ilvl w:val="0"/>
          <w:numId w:val="7"/>
        </w:numPr>
        <w:tabs>
          <w:tab w:val="left" w:pos="-1440"/>
        </w:tabs>
        <w:rPr>
          <w:color w:val="000000"/>
          <w:sz w:val="22"/>
          <w:szCs w:val="22"/>
        </w:rPr>
      </w:pPr>
      <w:r w:rsidRPr="00C63970">
        <w:rPr>
          <w:color w:val="000000"/>
          <w:sz w:val="22"/>
          <w:szCs w:val="22"/>
        </w:rPr>
        <w:t>Best available, super-saver (coach) air travel</w:t>
      </w:r>
      <w:r w:rsidR="007C6104">
        <w:rPr>
          <w:color w:val="000000"/>
          <w:sz w:val="22"/>
          <w:szCs w:val="22"/>
        </w:rPr>
        <w:t xml:space="preserve"> (with needed baggage fees)</w:t>
      </w:r>
      <w:r w:rsidRPr="00C63970">
        <w:rPr>
          <w:color w:val="000000"/>
          <w:sz w:val="22"/>
          <w:szCs w:val="22"/>
        </w:rPr>
        <w:t xml:space="preserve"> is reimbursable for a </w:t>
      </w:r>
      <w:r w:rsidRPr="00C63970">
        <w:rPr>
          <w:color w:val="000000"/>
          <w:sz w:val="22"/>
          <w:szCs w:val="22"/>
          <w:u w:val="single"/>
        </w:rPr>
        <w:t>limited</w:t>
      </w:r>
      <w:r w:rsidRPr="00C63970">
        <w:rPr>
          <w:color w:val="000000"/>
          <w:sz w:val="22"/>
          <w:szCs w:val="22"/>
        </w:rPr>
        <w:t xml:space="preserve"> number of student members, and for a </w:t>
      </w:r>
      <w:r w:rsidRPr="00C63970">
        <w:rPr>
          <w:color w:val="000000"/>
          <w:sz w:val="22"/>
          <w:szCs w:val="22"/>
          <w:u w:val="single"/>
        </w:rPr>
        <w:t>limited</w:t>
      </w:r>
      <w:r w:rsidRPr="00C63970">
        <w:rPr>
          <w:color w:val="000000"/>
          <w:sz w:val="22"/>
          <w:szCs w:val="22"/>
        </w:rPr>
        <w:t xml:space="preserve"> amount per meeting.  However, if the cost when compared to that of travel by personal vehicle is greater, then a personal vehicle should be utilized.</w:t>
      </w:r>
    </w:p>
    <w:p w14:paraId="5923C52F" w14:textId="77777777" w:rsidR="00524D2D" w:rsidRPr="00C63970" w:rsidRDefault="00524D2D" w:rsidP="00A905FD">
      <w:pPr>
        <w:pStyle w:val="a"/>
        <w:numPr>
          <w:ilvl w:val="0"/>
          <w:numId w:val="7"/>
        </w:numPr>
        <w:tabs>
          <w:tab w:val="left" w:pos="-1440"/>
        </w:tabs>
        <w:rPr>
          <w:color w:val="000000"/>
          <w:sz w:val="22"/>
          <w:szCs w:val="22"/>
        </w:rPr>
      </w:pPr>
      <w:r w:rsidRPr="00C63970">
        <w:rPr>
          <w:color w:val="000000"/>
          <w:sz w:val="22"/>
          <w:szCs w:val="22"/>
        </w:rPr>
        <w:t>Tickets must be purchased at least three weeks in advance to ensure the lowest fare.</w:t>
      </w:r>
    </w:p>
    <w:p w14:paraId="4C5077A3" w14:textId="77777777" w:rsidR="00524D2D" w:rsidRPr="00C63970" w:rsidRDefault="00524D2D">
      <w:pPr>
        <w:rPr>
          <w:color w:val="000000"/>
          <w:sz w:val="22"/>
          <w:szCs w:val="22"/>
        </w:rPr>
      </w:pPr>
    </w:p>
    <w:p w14:paraId="460A80B5" w14:textId="77777777" w:rsidR="00524D2D" w:rsidRPr="00C63970" w:rsidRDefault="00524D2D">
      <w:pPr>
        <w:rPr>
          <w:color w:val="000000"/>
          <w:sz w:val="22"/>
          <w:szCs w:val="22"/>
        </w:rPr>
      </w:pPr>
      <w:r w:rsidRPr="00C63970">
        <w:rPr>
          <w:color w:val="000000"/>
          <w:sz w:val="22"/>
          <w:szCs w:val="22"/>
        </w:rPr>
        <w:t>Lodging:</w:t>
      </w:r>
    </w:p>
    <w:p w14:paraId="1BF86717" w14:textId="190C9F54" w:rsidR="00524D2D" w:rsidRPr="00C63970" w:rsidRDefault="00524D2D" w:rsidP="00A905FD">
      <w:pPr>
        <w:pStyle w:val="a"/>
        <w:numPr>
          <w:ilvl w:val="0"/>
          <w:numId w:val="8"/>
        </w:numPr>
        <w:tabs>
          <w:tab w:val="left" w:pos="-1440"/>
        </w:tabs>
        <w:rPr>
          <w:strike/>
          <w:color w:val="000000"/>
          <w:sz w:val="22"/>
          <w:szCs w:val="22"/>
        </w:rPr>
      </w:pPr>
      <w:r w:rsidRPr="00C63970">
        <w:rPr>
          <w:color w:val="000000"/>
          <w:sz w:val="22"/>
          <w:szCs w:val="22"/>
        </w:rPr>
        <w:t xml:space="preserve">TMA will pay for lodging only when a member has official TMA business on the day </w:t>
      </w:r>
      <w:r w:rsidR="007C6104">
        <w:rPr>
          <w:color w:val="000000"/>
          <w:sz w:val="22"/>
          <w:szCs w:val="22"/>
        </w:rPr>
        <w:t>of</w:t>
      </w:r>
      <w:r w:rsidR="007C6104" w:rsidRPr="00C63970">
        <w:rPr>
          <w:color w:val="000000"/>
          <w:sz w:val="22"/>
          <w:szCs w:val="22"/>
        </w:rPr>
        <w:t xml:space="preserve"> </w:t>
      </w:r>
      <w:r w:rsidRPr="00C63970">
        <w:rPr>
          <w:color w:val="000000"/>
          <w:sz w:val="22"/>
          <w:szCs w:val="22"/>
          <w:u w:val="single"/>
        </w:rPr>
        <w:t>and</w:t>
      </w:r>
      <w:r w:rsidRPr="00C63970">
        <w:rPr>
          <w:color w:val="000000"/>
          <w:sz w:val="22"/>
          <w:szCs w:val="22"/>
        </w:rPr>
        <w:t xml:space="preserve"> after the night in question.  If, however, it is necessary to stay overnight after official business is completed, and reimbursement is desired, then </w:t>
      </w:r>
      <w:r w:rsidRPr="00C63970">
        <w:rPr>
          <w:b/>
          <w:color w:val="000000"/>
          <w:sz w:val="22"/>
          <w:szCs w:val="22"/>
          <w:u w:val="single"/>
        </w:rPr>
        <w:t>prior</w:t>
      </w:r>
      <w:r w:rsidRPr="00C63970">
        <w:rPr>
          <w:color w:val="000000"/>
          <w:sz w:val="22"/>
          <w:szCs w:val="22"/>
        </w:rPr>
        <w:t xml:space="preserve"> approval must be obtained from the TMA-MSS Coordinator.</w:t>
      </w:r>
      <w:r w:rsidR="00AF7D93">
        <w:rPr>
          <w:color w:val="000000"/>
          <w:sz w:val="22"/>
          <w:szCs w:val="22"/>
        </w:rPr>
        <w:t xml:space="preserve"> Members may stay at the conference hotel, a nearby hotel, or an Airbnb </w:t>
      </w:r>
      <w:proofErr w:type="gramStart"/>
      <w:r w:rsidR="00AF7D93">
        <w:rPr>
          <w:color w:val="000000"/>
          <w:sz w:val="22"/>
          <w:szCs w:val="22"/>
        </w:rPr>
        <w:t>in the area of</w:t>
      </w:r>
      <w:proofErr w:type="gramEnd"/>
      <w:r w:rsidR="00AF7D93">
        <w:rPr>
          <w:color w:val="000000"/>
          <w:sz w:val="22"/>
          <w:szCs w:val="22"/>
        </w:rPr>
        <w:t xml:space="preserve"> the conference.</w:t>
      </w:r>
    </w:p>
    <w:p w14:paraId="23978DD6" w14:textId="77777777" w:rsidR="00524D2D" w:rsidRPr="00C63970" w:rsidRDefault="00524D2D">
      <w:pPr>
        <w:rPr>
          <w:color w:val="000000"/>
          <w:sz w:val="22"/>
          <w:szCs w:val="22"/>
        </w:rPr>
      </w:pPr>
    </w:p>
    <w:p w14:paraId="0829123A" w14:textId="77777777" w:rsidR="00524D2D" w:rsidRPr="00C63970" w:rsidRDefault="00524D2D">
      <w:pPr>
        <w:rPr>
          <w:color w:val="000000"/>
          <w:sz w:val="22"/>
          <w:szCs w:val="22"/>
        </w:rPr>
      </w:pPr>
      <w:r w:rsidRPr="00C63970">
        <w:rPr>
          <w:color w:val="000000"/>
          <w:sz w:val="22"/>
          <w:szCs w:val="22"/>
        </w:rPr>
        <w:t>Miscellaneous travel expenditures:</w:t>
      </w:r>
    </w:p>
    <w:p w14:paraId="2AACF97D" w14:textId="4B06CF36" w:rsidR="00524D2D" w:rsidRPr="00C63970" w:rsidRDefault="00524D2D" w:rsidP="00A905FD">
      <w:pPr>
        <w:pStyle w:val="a"/>
        <w:numPr>
          <w:ilvl w:val="0"/>
          <w:numId w:val="8"/>
        </w:numPr>
        <w:tabs>
          <w:tab w:val="left" w:pos="-1440"/>
        </w:tabs>
        <w:rPr>
          <w:color w:val="000000"/>
          <w:sz w:val="22"/>
          <w:szCs w:val="22"/>
        </w:rPr>
      </w:pPr>
      <w:r w:rsidRPr="00C63970">
        <w:rPr>
          <w:color w:val="000000"/>
          <w:sz w:val="22"/>
          <w:szCs w:val="22"/>
        </w:rPr>
        <w:t>Parking garage fees, road tolls, taxi</w:t>
      </w:r>
      <w:r w:rsidR="007C6104">
        <w:rPr>
          <w:color w:val="000000"/>
          <w:sz w:val="22"/>
          <w:szCs w:val="22"/>
        </w:rPr>
        <w:t>/rideshare,</w:t>
      </w:r>
      <w:r w:rsidRPr="00C63970">
        <w:rPr>
          <w:color w:val="000000"/>
          <w:sz w:val="22"/>
          <w:szCs w:val="22"/>
        </w:rPr>
        <w:t xml:space="preserve"> and bus fares are reimbursable expenses only when a receipt is presented.</w:t>
      </w:r>
    </w:p>
    <w:p w14:paraId="48EBEFA6" w14:textId="77777777" w:rsidR="00524D2D" w:rsidRPr="00C63970" w:rsidRDefault="00524D2D" w:rsidP="00A905FD">
      <w:pPr>
        <w:pStyle w:val="a"/>
        <w:numPr>
          <w:ilvl w:val="0"/>
          <w:numId w:val="8"/>
        </w:numPr>
        <w:tabs>
          <w:tab w:val="left" w:pos="-1440"/>
        </w:tabs>
        <w:rPr>
          <w:color w:val="000000"/>
          <w:sz w:val="22"/>
          <w:szCs w:val="22"/>
        </w:rPr>
      </w:pPr>
      <w:r w:rsidRPr="00C63970">
        <w:rPr>
          <w:color w:val="000000"/>
          <w:sz w:val="22"/>
          <w:szCs w:val="22"/>
          <w:u w:val="single"/>
        </w:rPr>
        <w:t>Alcohol is never considered a reimbursable expense</w:t>
      </w:r>
      <w:r w:rsidRPr="00C63970">
        <w:rPr>
          <w:color w:val="000000"/>
          <w:sz w:val="22"/>
          <w:szCs w:val="22"/>
        </w:rPr>
        <w:t xml:space="preserve">.  </w:t>
      </w:r>
    </w:p>
    <w:p w14:paraId="1E5598D6" w14:textId="14490979" w:rsidR="00524D2D" w:rsidRPr="00C63970" w:rsidRDefault="00524D2D" w:rsidP="00A905FD">
      <w:pPr>
        <w:pStyle w:val="a"/>
        <w:numPr>
          <w:ilvl w:val="0"/>
          <w:numId w:val="8"/>
        </w:numPr>
        <w:tabs>
          <w:tab w:val="left" w:pos="-1440"/>
        </w:tabs>
        <w:rPr>
          <w:color w:val="000000"/>
          <w:sz w:val="22"/>
          <w:szCs w:val="22"/>
        </w:rPr>
      </w:pPr>
      <w:r w:rsidRPr="00C63970">
        <w:rPr>
          <w:color w:val="000000"/>
          <w:sz w:val="22"/>
          <w:szCs w:val="22"/>
        </w:rPr>
        <w:t>No other costs, including meals</w:t>
      </w:r>
      <w:r w:rsidR="007C6104">
        <w:rPr>
          <w:color w:val="000000"/>
          <w:sz w:val="22"/>
          <w:szCs w:val="22"/>
        </w:rPr>
        <w:t>,</w:t>
      </w:r>
      <w:r w:rsidRPr="00C63970">
        <w:rPr>
          <w:color w:val="000000"/>
          <w:sz w:val="22"/>
          <w:szCs w:val="22"/>
        </w:rPr>
        <w:t xml:space="preserve"> are considered reimbursable expenses.</w:t>
      </w:r>
    </w:p>
    <w:p w14:paraId="54D501F0" w14:textId="77777777" w:rsidR="00C63970" w:rsidRDefault="00C63970">
      <w:pPr>
        <w:rPr>
          <w:b/>
          <w:color w:val="000000"/>
          <w:sz w:val="22"/>
          <w:szCs w:val="22"/>
          <w:u w:val="single"/>
        </w:rPr>
      </w:pPr>
    </w:p>
    <w:p w14:paraId="0AB836DF" w14:textId="77777777" w:rsidR="00524D2D" w:rsidRPr="00C63970" w:rsidRDefault="00524D2D">
      <w:pPr>
        <w:rPr>
          <w:color w:val="000000"/>
          <w:sz w:val="22"/>
          <w:szCs w:val="22"/>
        </w:rPr>
      </w:pPr>
      <w:r w:rsidRPr="00C63970">
        <w:rPr>
          <w:b/>
          <w:color w:val="000000"/>
          <w:sz w:val="22"/>
          <w:szCs w:val="22"/>
          <w:u w:val="single"/>
        </w:rPr>
        <w:t>Reimbursement Procedures</w:t>
      </w:r>
    </w:p>
    <w:p w14:paraId="581DC4F4" w14:textId="77777777" w:rsidR="00524D2D" w:rsidRPr="00C63970" w:rsidRDefault="00524D2D">
      <w:pPr>
        <w:rPr>
          <w:color w:val="000000"/>
          <w:sz w:val="22"/>
          <w:szCs w:val="22"/>
        </w:rPr>
      </w:pPr>
      <w:proofErr w:type="gramStart"/>
      <w:r w:rsidRPr="00C63970">
        <w:rPr>
          <w:color w:val="000000"/>
          <w:sz w:val="22"/>
          <w:szCs w:val="22"/>
        </w:rPr>
        <w:t>In order to</w:t>
      </w:r>
      <w:proofErr w:type="gramEnd"/>
      <w:r w:rsidRPr="00C63970">
        <w:rPr>
          <w:color w:val="000000"/>
          <w:sz w:val="22"/>
          <w:szCs w:val="22"/>
        </w:rPr>
        <w:t xml:space="preserve"> be reimbursed for an approved expenditure(s), the following procedures must be completed:</w:t>
      </w:r>
    </w:p>
    <w:p w14:paraId="0919AA79" w14:textId="77777777" w:rsidR="00524D2D" w:rsidRPr="00C63970" w:rsidRDefault="00524D2D" w:rsidP="00A905FD">
      <w:pPr>
        <w:numPr>
          <w:ilvl w:val="0"/>
          <w:numId w:val="10"/>
        </w:numPr>
        <w:rPr>
          <w:color w:val="000000"/>
          <w:sz w:val="22"/>
          <w:szCs w:val="22"/>
        </w:rPr>
      </w:pPr>
      <w:r w:rsidRPr="00C63970">
        <w:rPr>
          <w:sz w:val="22"/>
          <w:szCs w:val="22"/>
        </w:rPr>
        <w:t>All reimbursement requests must be approved by the chapter treasurer and chapter president before being submitted to the TMA-MSS Coordinator.</w:t>
      </w:r>
    </w:p>
    <w:p w14:paraId="38AD91AA" w14:textId="77777777" w:rsidR="00524D2D" w:rsidRPr="00C63970" w:rsidRDefault="00524D2D" w:rsidP="00A905FD">
      <w:pPr>
        <w:pStyle w:val="a"/>
        <w:numPr>
          <w:ilvl w:val="0"/>
          <w:numId w:val="10"/>
        </w:numPr>
        <w:tabs>
          <w:tab w:val="left" w:pos="-1440"/>
        </w:tabs>
        <w:rPr>
          <w:color w:val="000000"/>
          <w:sz w:val="22"/>
          <w:szCs w:val="22"/>
        </w:rPr>
      </w:pPr>
      <w:r w:rsidRPr="00C63970">
        <w:rPr>
          <w:color w:val="000000"/>
          <w:sz w:val="22"/>
          <w:szCs w:val="22"/>
        </w:rPr>
        <w:t xml:space="preserve">A reimbursement request/expense form must be filled out and filed by the member that made the expenditure, along with all applicable receipts/documentation, to the TMA-MSS Coordinator for approval and processing.  Forms may be obtained from the TMA-MSS Coordinator, and </w:t>
      </w:r>
      <w:r w:rsidRPr="00C63970">
        <w:rPr>
          <w:color w:val="000000"/>
          <w:sz w:val="22"/>
          <w:szCs w:val="22"/>
        </w:rPr>
        <w:lastRenderedPageBreak/>
        <w:t xml:space="preserve">reimbursement checks will be sent directly to the </w:t>
      </w:r>
      <w:proofErr w:type="gramStart"/>
      <w:r w:rsidRPr="00C63970">
        <w:rPr>
          <w:color w:val="000000"/>
          <w:sz w:val="22"/>
          <w:szCs w:val="22"/>
        </w:rPr>
        <w:t>member</w:t>
      </w:r>
      <w:proofErr w:type="gramEnd"/>
      <w:r w:rsidRPr="00C63970">
        <w:rPr>
          <w:color w:val="000000"/>
          <w:sz w:val="22"/>
          <w:szCs w:val="22"/>
        </w:rPr>
        <w:t xml:space="preserve">.  </w:t>
      </w:r>
    </w:p>
    <w:p w14:paraId="75B9F8F4" w14:textId="1686EF59" w:rsidR="00524D2D" w:rsidRPr="00C63970" w:rsidRDefault="00524D2D" w:rsidP="00A905FD">
      <w:pPr>
        <w:pStyle w:val="a"/>
        <w:numPr>
          <w:ilvl w:val="0"/>
          <w:numId w:val="10"/>
        </w:numPr>
        <w:tabs>
          <w:tab w:val="left" w:pos="-1440"/>
        </w:tabs>
        <w:rPr>
          <w:b/>
          <w:color w:val="000000"/>
          <w:sz w:val="22"/>
          <w:szCs w:val="22"/>
        </w:rPr>
      </w:pPr>
      <w:r w:rsidRPr="00C63970">
        <w:rPr>
          <w:b/>
          <w:color w:val="000000"/>
          <w:sz w:val="22"/>
          <w:szCs w:val="22"/>
          <w:u w:val="single"/>
        </w:rPr>
        <w:t>All reimbursement request/expense forms must be submitted (postmark date) to the TMA-MSS Coordinator no later than 30 days after the date of the expenditure, with the following exception: the deadline for any meeting occurring after November 10 will be December 1 of the same year</w:t>
      </w:r>
      <w:r w:rsidRPr="00C63970">
        <w:rPr>
          <w:b/>
          <w:color w:val="000000"/>
          <w:sz w:val="22"/>
          <w:szCs w:val="22"/>
        </w:rPr>
        <w:t>.</w:t>
      </w:r>
      <w:r w:rsidRPr="00C63970">
        <w:rPr>
          <w:color w:val="000000"/>
          <w:sz w:val="22"/>
          <w:szCs w:val="22"/>
        </w:rPr>
        <w:t xml:space="preserve">  This exception is necessary to ensure that reimbursements are made within the correct fiscal year.  </w:t>
      </w:r>
      <w:r w:rsidRPr="00C63970">
        <w:rPr>
          <w:color w:val="000000"/>
          <w:sz w:val="22"/>
          <w:szCs w:val="22"/>
          <w:u w:val="single"/>
        </w:rPr>
        <w:t>Any forms received after the stated deadline will not be processed or paid.</w:t>
      </w:r>
      <w:r w:rsidRPr="00C63970">
        <w:rPr>
          <w:color w:val="000000"/>
          <w:sz w:val="22"/>
          <w:szCs w:val="22"/>
        </w:rPr>
        <w:t xml:space="preserve">  </w:t>
      </w:r>
      <w:r w:rsidRPr="00C63970">
        <w:rPr>
          <w:b/>
          <w:color w:val="000000"/>
          <w:sz w:val="22"/>
          <w:szCs w:val="22"/>
        </w:rPr>
        <w:t xml:space="preserve">It is the </w:t>
      </w:r>
      <w:r w:rsidRPr="00C63970">
        <w:rPr>
          <w:b/>
          <w:color w:val="000000"/>
          <w:sz w:val="22"/>
          <w:szCs w:val="22"/>
          <w:u w:val="single"/>
        </w:rPr>
        <w:t>member's</w:t>
      </w:r>
      <w:r w:rsidRPr="00C63970">
        <w:rPr>
          <w:b/>
          <w:color w:val="000000"/>
          <w:sz w:val="22"/>
          <w:szCs w:val="22"/>
        </w:rPr>
        <w:t xml:space="preserve"> responsibility to make sure his/her reimbursement request is received by the TMA-MSS Coordinator within the </w:t>
      </w:r>
      <w:proofErr w:type="gramStart"/>
      <w:r w:rsidRPr="00C63970">
        <w:rPr>
          <w:b/>
          <w:color w:val="000000"/>
          <w:sz w:val="22"/>
          <w:szCs w:val="22"/>
        </w:rPr>
        <w:t>aforementioned time</w:t>
      </w:r>
      <w:proofErr w:type="gramEnd"/>
      <w:r w:rsidRPr="00C63970">
        <w:rPr>
          <w:b/>
          <w:color w:val="000000"/>
          <w:sz w:val="22"/>
          <w:szCs w:val="22"/>
        </w:rPr>
        <w:t xml:space="preserve"> frame</w:t>
      </w:r>
      <w:r w:rsidRPr="00C63970">
        <w:rPr>
          <w:color w:val="000000"/>
          <w:sz w:val="22"/>
          <w:szCs w:val="22"/>
        </w:rPr>
        <w:t xml:space="preserve">.  </w:t>
      </w:r>
      <w:r w:rsidRPr="00C63970">
        <w:rPr>
          <w:b/>
          <w:color w:val="000000"/>
          <w:sz w:val="22"/>
          <w:szCs w:val="22"/>
        </w:rPr>
        <w:t xml:space="preserve">Failure to do so may result in the reimbursement being denied.  Members should keep copies of their forms and receipts in case they are lost in the mail.  </w:t>
      </w:r>
    </w:p>
    <w:p w14:paraId="7A908C71" w14:textId="77777777" w:rsidR="00524D2D" w:rsidRPr="00C63970" w:rsidRDefault="00524D2D">
      <w:pPr>
        <w:rPr>
          <w:sz w:val="22"/>
          <w:szCs w:val="22"/>
        </w:rPr>
      </w:pPr>
    </w:p>
    <w:p w14:paraId="1668C928" w14:textId="77777777" w:rsidR="00524D2D" w:rsidRPr="00C63970" w:rsidRDefault="00524D2D" w:rsidP="00A905FD">
      <w:pPr>
        <w:numPr>
          <w:ilvl w:val="0"/>
          <w:numId w:val="10"/>
        </w:numPr>
        <w:rPr>
          <w:sz w:val="22"/>
          <w:szCs w:val="22"/>
        </w:rPr>
      </w:pPr>
      <w:r w:rsidRPr="00C63970">
        <w:rPr>
          <w:sz w:val="22"/>
          <w:szCs w:val="22"/>
        </w:rPr>
        <w:t xml:space="preserve">In the event there is a claim/dispute between a student member and his/her chapter regarding the use, misuse, and/or abuse of chapter funds, the member will be allowed due process.   </w:t>
      </w:r>
      <w:r w:rsidRPr="00C63970">
        <w:rPr>
          <w:i/>
          <w:sz w:val="22"/>
          <w:szCs w:val="22"/>
        </w:rPr>
        <w:t>See TMA-MSS Operating Procedures for steps.</w:t>
      </w:r>
    </w:p>
    <w:p w14:paraId="4CF9D1FB" w14:textId="77777777" w:rsidR="00524D2D" w:rsidRPr="00C63970" w:rsidRDefault="00524D2D">
      <w:pPr>
        <w:rPr>
          <w:i/>
          <w:sz w:val="22"/>
          <w:szCs w:val="22"/>
        </w:rPr>
      </w:pPr>
    </w:p>
    <w:p w14:paraId="26F96AD8" w14:textId="1A5BD572" w:rsidR="00524D2D" w:rsidRPr="00C63970" w:rsidRDefault="00524D2D">
      <w:pPr>
        <w:ind w:left="720"/>
        <w:rPr>
          <w:i/>
          <w:sz w:val="22"/>
          <w:szCs w:val="22"/>
        </w:rPr>
      </w:pPr>
      <w:r w:rsidRPr="00C63970">
        <w:rPr>
          <w:i/>
          <w:color w:val="000000"/>
          <w:sz w:val="22"/>
          <w:szCs w:val="22"/>
        </w:rPr>
        <w:t xml:space="preserve">Please note:  IRS laws, governing the operation of associations, </w:t>
      </w:r>
      <w:proofErr w:type="gramStart"/>
      <w:r w:rsidRPr="00C63970">
        <w:rPr>
          <w:i/>
          <w:color w:val="000000"/>
          <w:sz w:val="22"/>
          <w:szCs w:val="22"/>
        </w:rPr>
        <w:t>requires</w:t>
      </w:r>
      <w:proofErr w:type="gramEnd"/>
      <w:r w:rsidRPr="00C63970">
        <w:rPr>
          <w:i/>
          <w:color w:val="000000"/>
          <w:sz w:val="22"/>
          <w:szCs w:val="22"/>
        </w:rPr>
        <w:t xml:space="preserve"> that TMA release information of reimbursement payments if they total $600 or more.  It is for this reason that the traveler, or the person who </w:t>
      </w:r>
      <w:proofErr w:type="gramStart"/>
      <w:r w:rsidRPr="00C63970">
        <w:rPr>
          <w:i/>
          <w:color w:val="000000"/>
          <w:sz w:val="22"/>
          <w:szCs w:val="22"/>
        </w:rPr>
        <w:t>expensed</w:t>
      </w:r>
      <w:proofErr w:type="gramEnd"/>
      <w:r w:rsidRPr="00C63970">
        <w:rPr>
          <w:i/>
          <w:color w:val="000000"/>
          <w:sz w:val="22"/>
          <w:szCs w:val="22"/>
        </w:rPr>
        <w:t xml:space="preserve"> the item, file the request and provide the Association with his/her social security number.</w:t>
      </w:r>
    </w:p>
    <w:p w14:paraId="4984A015" w14:textId="77777777" w:rsidR="00524D2D" w:rsidRPr="00C63970" w:rsidRDefault="00524D2D">
      <w:pPr>
        <w:rPr>
          <w:sz w:val="22"/>
          <w:szCs w:val="22"/>
        </w:rPr>
      </w:pPr>
    </w:p>
    <w:sectPr w:rsidR="00524D2D" w:rsidRPr="00C63970">
      <w:footerReference w:type="default" r:id="rId10"/>
      <w:headerReference w:type="first" r:id="rId11"/>
      <w:pgSz w:w="12240" w:h="15840"/>
      <w:pgMar w:top="1008" w:right="1296"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B0EA" w14:textId="77777777" w:rsidR="009A77BA" w:rsidRDefault="009A77BA">
      <w:r>
        <w:separator/>
      </w:r>
    </w:p>
  </w:endnote>
  <w:endnote w:type="continuationSeparator" w:id="0">
    <w:p w14:paraId="7F03D407" w14:textId="77777777" w:rsidR="009A77BA" w:rsidRDefault="009A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6703" w14:textId="77777777" w:rsidR="005C0D90" w:rsidRDefault="005C0D90">
    <w:pPr>
      <w:pStyle w:val="Footer"/>
      <w:jc w:val="center"/>
      <w:rPr>
        <w:rFonts w:ascii="Tahoma" w:hAnsi="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E9F5B" w14:textId="77777777" w:rsidR="009A77BA" w:rsidRDefault="009A77BA">
      <w:r>
        <w:separator/>
      </w:r>
    </w:p>
  </w:footnote>
  <w:footnote w:type="continuationSeparator" w:id="0">
    <w:p w14:paraId="475D3196" w14:textId="77777777" w:rsidR="009A77BA" w:rsidRDefault="009A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C664" w14:textId="77777777" w:rsidR="005C0D90" w:rsidRPr="005C0D90" w:rsidRDefault="005C0D90" w:rsidP="005C0D90">
    <w:pPr>
      <w:pStyle w:val="Heading2"/>
      <w:jc w:val="right"/>
      <w:rPr>
        <w:rFonts w:ascii="Tahoma" w:hAnsi="Tahoma" w:cs="Tahoma"/>
        <w:sz w:val="42"/>
        <w:szCs w:val="42"/>
      </w:rPr>
    </w:pPr>
    <w:r w:rsidRPr="005C0D90">
      <w:rPr>
        <w:rFonts w:ascii="Tahoma" w:hAnsi="Tahoma" w:cs="Tahoma"/>
        <w:sz w:val="42"/>
        <w:szCs w:val="42"/>
      </w:rPr>
      <w:t>TMA-MSS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2164B"/>
    <w:multiLevelType w:val="singleLevel"/>
    <w:tmpl w:val="D56873C8"/>
    <w:lvl w:ilvl="0">
      <w:start w:val="1"/>
      <w:numFmt w:val="decimal"/>
      <w:lvlText w:val="%1."/>
      <w:lvlJc w:val="left"/>
      <w:pPr>
        <w:tabs>
          <w:tab w:val="num" w:pos="792"/>
        </w:tabs>
        <w:ind w:left="792" w:hanging="360"/>
      </w:pPr>
      <w:rPr>
        <w:rFonts w:hint="default"/>
      </w:rPr>
    </w:lvl>
  </w:abstractNum>
  <w:abstractNum w:abstractNumId="2" w15:restartNumberingAfterBreak="0">
    <w:nsid w:val="078D4A18"/>
    <w:multiLevelType w:val="singleLevel"/>
    <w:tmpl w:val="7E0032E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960BCF"/>
    <w:multiLevelType w:val="hybridMultilevel"/>
    <w:tmpl w:val="5EBCC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95757"/>
    <w:multiLevelType w:val="singleLevel"/>
    <w:tmpl w:val="D83ABBDE"/>
    <w:lvl w:ilvl="0">
      <w:start w:val="1"/>
      <w:numFmt w:val="decimal"/>
      <w:lvlText w:val="%1."/>
      <w:lvlJc w:val="left"/>
      <w:pPr>
        <w:tabs>
          <w:tab w:val="num" w:pos="792"/>
        </w:tabs>
        <w:ind w:left="792" w:hanging="360"/>
      </w:pPr>
      <w:rPr>
        <w:rFonts w:hint="default"/>
      </w:rPr>
    </w:lvl>
  </w:abstractNum>
  <w:abstractNum w:abstractNumId="5" w15:restartNumberingAfterBreak="0">
    <w:nsid w:val="339C1C71"/>
    <w:multiLevelType w:val="hybridMultilevel"/>
    <w:tmpl w:val="84E266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2F11B5"/>
    <w:multiLevelType w:val="hybridMultilevel"/>
    <w:tmpl w:val="DE1A1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40BD7"/>
    <w:multiLevelType w:val="hybridMultilevel"/>
    <w:tmpl w:val="C79E9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27C1B"/>
    <w:multiLevelType w:val="hybridMultilevel"/>
    <w:tmpl w:val="547A5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DB1AD5"/>
    <w:multiLevelType w:val="singleLevel"/>
    <w:tmpl w:val="1D8E46DE"/>
    <w:lvl w:ilvl="0">
      <w:start w:val="1"/>
      <w:numFmt w:val="bullet"/>
      <w:lvlText w:val=""/>
      <w:lvlJc w:val="left"/>
      <w:pPr>
        <w:tabs>
          <w:tab w:val="num" w:pos="720"/>
        </w:tabs>
        <w:ind w:left="720" w:hanging="720"/>
      </w:pPr>
      <w:rPr>
        <w:rFonts w:ascii="Wingdings" w:hAnsi="Wingdings" w:hint="default"/>
      </w:rPr>
    </w:lvl>
  </w:abstractNum>
  <w:num w:numId="1" w16cid:durableId="608467899">
    <w:abstractNumId w:val="9"/>
  </w:num>
  <w:num w:numId="2" w16cid:durableId="994994734">
    <w:abstractNumId w:val="2"/>
  </w:num>
  <w:num w:numId="3" w16cid:durableId="90393970">
    <w:abstractNumId w:val="1"/>
  </w:num>
  <w:num w:numId="4" w16cid:durableId="1085151510">
    <w:abstractNumId w:val="4"/>
  </w:num>
  <w:num w:numId="5" w16cid:durableId="673806217">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6" w16cid:durableId="2029527474">
    <w:abstractNumId w:val="5"/>
  </w:num>
  <w:num w:numId="7" w16cid:durableId="77942033">
    <w:abstractNumId w:val="3"/>
  </w:num>
  <w:num w:numId="8" w16cid:durableId="978268723">
    <w:abstractNumId w:val="8"/>
  </w:num>
  <w:num w:numId="9" w16cid:durableId="1850831007">
    <w:abstractNumId w:val="7"/>
  </w:num>
  <w:num w:numId="10" w16cid:durableId="601499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65"/>
    <w:rsid w:val="00021C65"/>
    <w:rsid w:val="000332CC"/>
    <w:rsid w:val="000408D8"/>
    <w:rsid w:val="00161274"/>
    <w:rsid w:val="00174A4D"/>
    <w:rsid w:val="001C14C5"/>
    <w:rsid w:val="003200BC"/>
    <w:rsid w:val="004478D5"/>
    <w:rsid w:val="004856F9"/>
    <w:rsid w:val="004B593D"/>
    <w:rsid w:val="004F0DF7"/>
    <w:rsid w:val="00524D2D"/>
    <w:rsid w:val="005A7A70"/>
    <w:rsid w:val="005C0D90"/>
    <w:rsid w:val="0060260D"/>
    <w:rsid w:val="006206FD"/>
    <w:rsid w:val="007C6104"/>
    <w:rsid w:val="007F3A3A"/>
    <w:rsid w:val="007F3CCD"/>
    <w:rsid w:val="008E4078"/>
    <w:rsid w:val="009A77BA"/>
    <w:rsid w:val="00A04B20"/>
    <w:rsid w:val="00A1477A"/>
    <w:rsid w:val="00A47487"/>
    <w:rsid w:val="00A905FD"/>
    <w:rsid w:val="00AF7D93"/>
    <w:rsid w:val="00B40FA3"/>
    <w:rsid w:val="00B46750"/>
    <w:rsid w:val="00B63D6A"/>
    <w:rsid w:val="00C011B8"/>
    <w:rsid w:val="00C21292"/>
    <w:rsid w:val="00C61672"/>
    <w:rsid w:val="00C63970"/>
    <w:rsid w:val="00C64A33"/>
    <w:rsid w:val="00D541F7"/>
    <w:rsid w:val="00E53537"/>
    <w:rsid w:val="00EA2925"/>
    <w:rsid w:val="00FC39ED"/>
    <w:rsid w:val="00FE0F52"/>
    <w:rsid w:val="00FF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2D61"/>
  <w15:chartTrackingRefBased/>
  <w15:docId w15:val="{59571CBE-A7E7-4282-9394-7BAB8B7D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ahoma" w:hAnsi="Tahoma"/>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autoRedefine/>
    <w:qFormat/>
    <w:rsid w:val="00C63970"/>
    <w:pPr>
      <w:keepNext/>
      <w:widowControl w:val="0"/>
      <w:outlineLvl w:val="3"/>
    </w:pPr>
    <w:rPr>
      <w:rFonts w:ascii="Tahoma" w:hAnsi="Tahoma"/>
      <w:b/>
      <w:snapToGrid w:val="0"/>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Title">
    <w:name w:val="Title"/>
    <w:basedOn w:val="Normal"/>
    <w:qFormat/>
    <w:pPr>
      <w:jc w:val="center"/>
    </w:pPr>
    <w:rPr>
      <w:rFonts w:ascii="Comic Sans MS" w:hAnsi="Comic Sans MS"/>
      <w:b/>
      <w:sz w:val="28"/>
    </w:rPr>
  </w:style>
  <w:style w:type="paragraph" w:styleId="BodyText">
    <w:name w:val="Body Text"/>
    <w:basedOn w:val="Normal"/>
    <w:pPr>
      <w:jc w:val="center"/>
    </w:pPr>
    <w:rPr>
      <w:rFonts w:ascii="Comic Sans MS" w:hAnsi="Comic Sans MS"/>
    </w:rPr>
  </w:style>
  <w:style w:type="paragraph" w:styleId="BodyTextIndent">
    <w:name w:val="Body Text Indent"/>
    <w:basedOn w:val="Normal"/>
    <w:pPr>
      <w:ind w:left="720"/>
    </w:pPr>
    <w:rPr>
      <w:rFonts w:ascii="Comic Sans MS" w:hAnsi="Comic Sans MS"/>
    </w:rPr>
  </w:style>
  <w:style w:type="paragraph" w:styleId="Header">
    <w:name w:val="header"/>
    <w:basedOn w:val="Normal"/>
    <w:link w:val="HeaderChar"/>
    <w:uiPriority w:val="99"/>
    <w:pPr>
      <w:widowControl w:val="0"/>
      <w:tabs>
        <w:tab w:val="center" w:pos="4320"/>
        <w:tab w:val="right" w:pos="8640"/>
      </w:tabs>
    </w:pPr>
    <w:rPr>
      <w:snapToGrid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
    <w:name w:val="_"/>
    <w:basedOn w:val="Normal"/>
    <w:pPr>
      <w:widowControl w:val="0"/>
      <w:ind w:left="720" w:hanging="720"/>
    </w:pPr>
    <w:rPr>
      <w:snapToGrid w:val="0"/>
    </w:rPr>
  </w:style>
  <w:style w:type="paragraph" w:styleId="BalloonText">
    <w:name w:val="Balloon Text"/>
    <w:basedOn w:val="Normal"/>
    <w:semiHidden/>
    <w:rsid w:val="00A47487"/>
    <w:rPr>
      <w:rFonts w:ascii="Tahoma" w:hAnsi="Tahoma" w:cs="Tahoma"/>
      <w:sz w:val="16"/>
      <w:szCs w:val="16"/>
    </w:rPr>
  </w:style>
  <w:style w:type="character" w:customStyle="1" w:styleId="HeaderChar">
    <w:name w:val="Header Char"/>
    <w:link w:val="Header"/>
    <w:uiPriority w:val="99"/>
    <w:rsid w:val="005C0D90"/>
    <w:rPr>
      <w:snapToGrid w:val="0"/>
      <w:sz w:val="24"/>
    </w:rPr>
  </w:style>
  <w:style w:type="character" w:styleId="CommentReference">
    <w:name w:val="annotation reference"/>
    <w:uiPriority w:val="99"/>
    <w:semiHidden/>
    <w:unhideWhenUsed/>
    <w:rsid w:val="007C6104"/>
    <w:rPr>
      <w:sz w:val="16"/>
      <w:szCs w:val="16"/>
    </w:rPr>
  </w:style>
  <w:style w:type="paragraph" w:styleId="CommentText">
    <w:name w:val="annotation text"/>
    <w:basedOn w:val="Normal"/>
    <w:link w:val="CommentTextChar"/>
    <w:uiPriority w:val="99"/>
    <w:semiHidden/>
    <w:unhideWhenUsed/>
    <w:rsid w:val="007C6104"/>
    <w:rPr>
      <w:sz w:val="20"/>
    </w:rPr>
  </w:style>
  <w:style w:type="character" w:customStyle="1" w:styleId="CommentTextChar">
    <w:name w:val="Comment Text Char"/>
    <w:basedOn w:val="DefaultParagraphFont"/>
    <w:link w:val="CommentText"/>
    <w:uiPriority w:val="99"/>
    <w:semiHidden/>
    <w:rsid w:val="007C6104"/>
  </w:style>
  <w:style w:type="paragraph" w:styleId="CommentSubject">
    <w:name w:val="annotation subject"/>
    <w:basedOn w:val="CommentText"/>
    <w:next w:val="CommentText"/>
    <w:link w:val="CommentSubjectChar"/>
    <w:uiPriority w:val="99"/>
    <w:semiHidden/>
    <w:unhideWhenUsed/>
    <w:rsid w:val="007C6104"/>
    <w:rPr>
      <w:b/>
      <w:bCs/>
    </w:rPr>
  </w:style>
  <w:style w:type="character" w:customStyle="1" w:styleId="CommentSubjectChar">
    <w:name w:val="Comment Subject Char"/>
    <w:link w:val="CommentSubject"/>
    <w:uiPriority w:val="99"/>
    <w:semiHidden/>
    <w:rsid w:val="007C6104"/>
    <w:rPr>
      <w:b/>
      <w:bCs/>
    </w:rPr>
  </w:style>
  <w:style w:type="paragraph" w:styleId="Revision">
    <w:name w:val="Revision"/>
    <w:hidden/>
    <w:uiPriority w:val="99"/>
    <w:semiHidden/>
    <w:rsid w:val="00EA29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5A3FD1-6E50-4EB2-BAC5-0313D2A593F6}">
  <ds:schemaRefs>
    <ds:schemaRef ds:uri="http://schemas.microsoft.com/sharepoint/v3/contenttype/forms"/>
  </ds:schemaRefs>
</ds:datastoreItem>
</file>

<file path=customXml/itemProps2.xml><?xml version="1.0" encoding="utf-8"?>
<ds:datastoreItem xmlns:ds="http://schemas.openxmlformats.org/officeDocument/2006/customXml" ds:itemID="{FD5CE273-747E-4829-8B4A-1C9777C1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436FC-1500-44FF-AA74-F1783F639AE5}">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1201</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LM - TMA MSS Funding</vt:lpstr>
    </vt:vector>
  </TitlesOfParts>
  <Manager/>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 TMA MSS Funding</dc:title>
  <dc:subject>Leadership Manual - TMA MSS Funding</dc:subject>
  <dc:creator>Christina Shepherd</dc:creator>
  <cp:keywords/>
  <dc:description>Leadership Manual - TMA MSS Funding</dc:description>
  <cp:lastModifiedBy>Laura Lang</cp:lastModifiedBy>
  <cp:revision>7</cp:revision>
  <cp:lastPrinted>2008-01-18T21:05:00Z</cp:lastPrinted>
  <dcterms:created xsi:type="dcterms:W3CDTF">2022-01-26T22:32:00Z</dcterms:created>
  <dcterms:modified xsi:type="dcterms:W3CDTF">2025-01-20T17:46:00Z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DownloadAsset.aspx?id=21386</vt:lpwstr>
  </property>
  <property fmtid="{D5CDD505-2E9C-101B-9397-08002B2CF9AE}" pid="4" name="EktContentType">
    <vt:i4>101</vt:i4>
  </property>
  <property fmtid="{D5CDD505-2E9C-101B-9397-08002B2CF9AE}" pid="5" name="EktFolderName">
    <vt:lpwstr/>
  </property>
  <property fmtid="{D5CDD505-2E9C-101B-9397-08002B2CF9AE}" pid="6" name="EktCmsPath">
    <vt:lpwstr>Leadership Manual - TMA MSS Funding</vt:lpwstr>
  </property>
  <property fmtid="{D5CDD505-2E9C-101B-9397-08002B2CF9AE}" pid="7" name="EktExpiryType">
    <vt:i4>1</vt:i4>
  </property>
  <property fmtid="{D5CDD505-2E9C-101B-9397-08002B2CF9AE}" pid="8" name="EktDateCreated">
    <vt:filetime>2011-04-27T14:46:25Z</vt:filetime>
  </property>
  <property fmtid="{D5CDD505-2E9C-101B-9397-08002B2CF9AE}" pid="9" name="EktDateModified">
    <vt:filetime>2011-04-27T14:46:26Z</vt:filetime>
  </property>
  <property fmtid="{D5CDD505-2E9C-101B-9397-08002B2CF9AE}" pid="10" name="EktTaxCategory">
    <vt:lpwstr> #eksep# \Content Type\White Paper, Article or Report #eksep# </vt:lpwstr>
  </property>
  <property fmtid="{D5CDD505-2E9C-101B-9397-08002B2CF9AE}" pid="11" name="EktCmsSize">
    <vt:i4>41472</vt:i4>
  </property>
  <property fmtid="{D5CDD505-2E9C-101B-9397-08002B2CF9AE}" pid="12" name="EktSearchable">
    <vt:i4>1</vt:i4>
  </property>
  <property fmtid="{D5CDD505-2E9C-101B-9397-08002B2CF9AE}" pid="13" name="EktEDescription">
    <vt:lpwstr>Summary Leadership Manual - TMA MSS Funding</vt:lpwstr>
  </property>
  <property fmtid="{D5CDD505-2E9C-101B-9397-08002B2CF9AE}" pid="14" name="ekttaxonomyenabled">
    <vt:i4>1</vt:i4>
  </property>
  <property fmtid="{D5CDD505-2E9C-101B-9397-08002B2CF9AE}" pid="15" name="EktContentSubType">
    <vt:i4>0</vt:i4>
  </property>
  <property fmtid="{D5CDD505-2E9C-101B-9397-08002B2CF9AE}" pid="16" name="ContentTypeId">
    <vt:lpwstr>0x010100C955FA1BD22A3242B25AAC2EA93C7C49</vt:lpwstr>
  </property>
  <property fmtid="{D5CDD505-2E9C-101B-9397-08002B2CF9AE}" pid="17" name="MediaServiceImageTags">
    <vt:lpwstr/>
  </property>
</Properties>
</file>